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15F5" w14:textId="3C8C032B" w:rsidR="00BF5E34" w:rsidRDefault="002D4DED" w:rsidP="00BE3ABE">
      <w:pPr>
        <w:jc w:val="center"/>
        <w:rPr>
          <w:rFonts w:ascii="Arial" w:hAnsi="Arial" w:cs="Arial"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AE3930" wp14:editId="7AD4B077">
            <wp:simplePos x="0" y="0"/>
            <wp:positionH relativeFrom="margin">
              <wp:align>center</wp:align>
            </wp:positionH>
            <wp:positionV relativeFrom="paragraph">
              <wp:posOffset>-73660</wp:posOffset>
            </wp:positionV>
            <wp:extent cx="6388100" cy="2066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OPLE CROSSING JP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C00000"/>
          <w:sz w:val="44"/>
          <w:szCs w:val="44"/>
        </w:rPr>
        <w:t>K</w:t>
      </w:r>
      <w:r w:rsidRPr="002D4DED">
        <w:rPr>
          <w:rFonts w:ascii="Arial" w:hAnsi="Arial" w:cs="Arial"/>
          <w:color w:val="C00000"/>
          <w:sz w:val="44"/>
          <w:szCs w:val="44"/>
        </w:rPr>
        <w:t>anaka Bar Indian Band</w:t>
      </w:r>
    </w:p>
    <w:p w14:paraId="6262587E" w14:textId="71E9CBBD" w:rsidR="00223A14" w:rsidRPr="00223A14" w:rsidRDefault="00223A14" w:rsidP="00223A14"/>
    <w:p w14:paraId="3139F611" w14:textId="17A1ACF1" w:rsidR="00223A14" w:rsidRPr="00223A14" w:rsidRDefault="00223A14" w:rsidP="00223A14"/>
    <w:p w14:paraId="307446F5" w14:textId="77D301B0" w:rsidR="00223A14" w:rsidRPr="00223A14" w:rsidRDefault="00223A14" w:rsidP="00223A14"/>
    <w:p w14:paraId="74F4B139" w14:textId="6A3FD44F" w:rsidR="00223A14" w:rsidRPr="00223A14" w:rsidRDefault="00223A14" w:rsidP="00223A14"/>
    <w:p w14:paraId="2DC0DD9A" w14:textId="5B021CEF" w:rsidR="00223A14" w:rsidRPr="00223A14" w:rsidRDefault="00223A14" w:rsidP="00223A14"/>
    <w:p w14:paraId="7B1CDB4E" w14:textId="72721E83" w:rsidR="00223A14" w:rsidRDefault="00223A14" w:rsidP="00223A14">
      <w:pPr>
        <w:tabs>
          <w:tab w:val="left" w:pos="990"/>
        </w:tabs>
        <w:rPr>
          <w:rFonts w:ascii="Arial" w:hAnsi="Arial" w:cs="Arial"/>
          <w:color w:val="C00000"/>
          <w:sz w:val="44"/>
          <w:szCs w:val="44"/>
        </w:rPr>
      </w:pPr>
      <w:r>
        <w:rPr>
          <w:rFonts w:ascii="Arial" w:hAnsi="Arial" w:cs="Arial"/>
          <w:color w:val="C00000"/>
          <w:sz w:val="44"/>
          <w:szCs w:val="44"/>
        </w:rPr>
        <w:tab/>
      </w:r>
    </w:p>
    <w:p w14:paraId="1F097C68" w14:textId="3FF501DF" w:rsidR="00223A14" w:rsidRDefault="00223A14" w:rsidP="00223A14">
      <w:pPr>
        <w:tabs>
          <w:tab w:val="left" w:pos="99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Home Care Support Worker</w:t>
      </w:r>
    </w:p>
    <w:p w14:paraId="54AF2C6A" w14:textId="77777777" w:rsidR="003E79F2" w:rsidRDefault="00223A14" w:rsidP="00223A14">
      <w:p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Kanaka Bar Indian Band’s Home Care Support Worker (HCSW) works as a member of an interprofessional team responsible to deliver quality, safe, and efficient care for KBIB community members.</w:t>
      </w:r>
      <w:r w:rsidR="0034625A">
        <w:rPr>
          <w:rFonts w:cstheme="minorHAnsi"/>
          <w:sz w:val="24"/>
          <w:szCs w:val="24"/>
        </w:rPr>
        <w:t xml:space="preserve"> The HCSW works directly under the HCC RN</w:t>
      </w:r>
      <w:r w:rsidR="003E79F2">
        <w:rPr>
          <w:rFonts w:cstheme="minorHAnsi"/>
          <w:sz w:val="24"/>
          <w:szCs w:val="24"/>
        </w:rPr>
        <w:t xml:space="preserve"> to provide home support services and promote healthy living and independence.</w:t>
      </w:r>
    </w:p>
    <w:p w14:paraId="656D9DA8" w14:textId="77777777" w:rsidR="003E79F2" w:rsidRDefault="003E79F2" w:rsidP="00223A14">
      <w:pPr>
        <w:tabs>
          <w:tab w:val="left" w:pos="99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Roles and Responsibilities </w:t>
      </w:r>
    </w:p>
    <w:p w14:paraId="3555A872" w14:textId="0BAE795C" w:rsidR="00223A14" w:rsidRDefault="003E79F2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Work under the direction of the </w:t>
      </w:r>
      <w:r w:rsidR="002B7994">
        <w:rPr>
          <w:rFonts w:cstheme="minorHAnsi"/>
          <w:sz w:val="24"/>
          <w:szCs w:val="24"/>
        </w:rPr>
        <w:t>health care team to provide home support services to clients</w:t>
      </w:r>
    </w:p>
    <w:p w14:paraId="3F727CFD" w14:textId="5980BA67" w:rsidR="002B7994" w:rsidRDefault="002B7994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 clients with varied levels of care, observe, and report significant changes in the client’s presentation</w:t>
      </w:r>
    </w:p>
    <w:p w14:paraId="3A7BDDCE" w14:textId="6DF0295A" w:rsidR="002B7994" w:rsidRDefault="002B7994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Collaborate with the health care team, clients, and their caregivers to maximize independence with activities of daily living (ADLs) and instrumental activities of daily living (IADLs)</w:t>
      </w:r>
    </w:p>
    <w:p w14:paraId="316F65A5" w14:textId="04B7B710" w:rsidR="00437A64" w:rsidRDefault="00437A64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Establishes rapport with clients and families, and assists in promoting physical, emotional, cultural, social, and spi</w:t>
      </w:r>
      <w:r w:rsidR="00826802">
        <w:rPr>
          <w:rFonts w:cstheme="minorHAnsi"/>
          <w:sz w:val="24"/>
          <w:szCs w:val="24"/>
        </w:rPr>
        <w:t>ritual</w:t>
      </w:r>
      <w:r w:rsidR="004C2BA8">
        <w:rPr>
          <w:rFonts w:cstheme="minorHAnsi"/>
          <w:sz w:val="24"/>
          <w:szCs w:val="24"/>
        </w:rPr>
        <w:t xml:space="preserve"> well-being</w:t>
      </w:r>
      <w:r w:rsidR="00826802">
        <w:rPr>
          <w:rFonts w:cstheme="minorHAnsi"/>
          <w:sz w:val="24"/>
          <w:szCs w:val="24"/>
        </w:rPr>
        <w:t xml:space="preserve"> of clients</w:t>
      </w:r>
    </w:p>
    <w:p w14:paraId="74E4C41D" w14:textId="3F7E3508" w:rsidR="00E10D95" w:rsidRDefault="00E10D95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 care</w:t>
      </w:r>
    </w:p>
    <w:p w14:paraId="67C54401" w14:textId="2DE9D622" w:rsidR="00E10D95" w:rsidRDefault="00E10D95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 with bathing, dressing, grooming, shampooing, oral hygiene, ambulation, transfers, range of motion exercise, safe</w:t>
      </w:r>
      <w:r w:rsidR="00231D19">
        <w:rPr>
          <w:rFonts w:cstheme="minorHAnsi"/>
          <w:sz w:val="24"/>
          <w:szCs w:val="24"/>
        </w:rPr>
        <w:t xml:space="preserve"> use of equipment and assistive devices (wheelchair, walker, crutches, and cane) change of position, with toileting, commode, and incontinent care</w:t>
      </w:r>
    </w:p>
    <w:p w14:paraId="541EB328" w14:textId="0EFB5883" w:rsidR="00231D19" w:rsidRDefault="00231D19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Handle meal planning, preparation and feeding</w:t>
      </w:r>
    </w:p>
    <w:p w14:paraId="5B7F420D" w14:textId="1CCB0650" w:rsidR="00231D19" w:rsidRDefault="00231D19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companionship and respite services for family</w:t>
      </w:r>
    </w:p>
    <w:p w14:paraId="00BEACB8" w14:textId="707A4FDB" w:rsidR="002B7994" w:rsidRDefault="002B7994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Motivate, encourage, and involve clients in their care</w:t>
      </w:r>
    </w:p>
    <w:p w14:paraId="1F5684EA" w14:textId="64CB363B" w:rsidR="002B7994" w:rsidRDefault="002B7994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input and feedback in the care planning process to the health care team.</w:t>
      </w:r>
    </w:p>
    <w:p w14:paraId="62EC520B" w14:textId="56D54C0B" w:rsidR="009D16BF" w:rsidRDefault="00E10D95" w:rsidP="003E79F2">
      <w:pPr>
        <w:pStyle w:val="ListParagraph"/>
        <w:numPr>
          <w:ilvl w:val="0"/>
          <w:numId w:val="1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Perform homemaking activities which include vacuuming, dusting, sweeping, mopping floors, doing dishes, changing bed linens, doing laundry and cleaning bathrooms</w:t>
      </w:r>
    </w:p>
    <w:p w14:paraId="03081045" w14:textId="26C3DC6B" w:rsidR="006E7F12" w:rsidRDefault="006E7F12" w:rsidP="006E7F12">
      <w:pPr>
        <w:tabs>
          <w:tab w:val="left" w:pos="99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Knowledge and Abilities</w:t>
      </w:r>
    </w:p>
    <w:p w14:paraId="42EBB203" w14:textId="41BF8FA1" w:rsidR="006E7F12" w:rsidRDefault="006E7F12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Basic knowledge of client-centered care and promoting independence</w:t>
      </w:r>
    </w:p>
    <w:p w14:paraId="6CF5D9B2" w14:textId="1E1AD81F" w:rsidR="006E7F12" w:rsidRDefault="006E7F12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Basic knowledge of self-care and motivational support</w:t>
      </w:r>
    </w:p>
    <w:p w14:paraId="06E1EBDE" w14:textId="12297D81" w:rsidR="006E7F12" w:rsidRDefault="006E7F12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Demonstrate</w:t>
      </w:r>
      <w:r w:rsidR="00EA226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correct use of body-mechanics and knowledge of injury prevention</w:t>
      </w:r>
    </w:p>
    <w:p w14:paraId="50D09174" w14:textId="41B7E339" w:rsidR="006E7F12" w:rsidRDefault="00EA2263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Communicates effectively and in a culturally safe manner with client, caregivers, and health care team</w:t>
      </w:r>
    </w:p>
    <w:p w14:paraId="66ECCFD5" w14:textId="4694D660" w:rsidR="00EA2263" w:rsidRDefault="00EA2263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Demonstrated proficiency in verbal, nonverbal, and written skills through a variety of communication methods (e.g., paper and/or electronically, telephone and in-person)</w:t>
      </w:r>
    </w:p>
    <w:p w14:paraId="56F10474" w14:textId="28BA4092" w:rsidR="00EA2263" w:rsidRDefault="00EA2263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Ability to organize workload priorities within a team environment </w:t>
      </w:r>
    </w:p>
    <w:p w14:paraId="0C4BD917" w14:textId="2723B371" w:rsidR="00EA2263" w:rsidRDefault="00EA2263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Ability to take direction from the health care team and clients</w:t>
      </w:r>
    </w:p>
    <w:p w14:paraId="1FA7C7CD" w14:textId="182DE976" w:rsidR="00EA2263" w:rsidRDefault="00EA2263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 management skills</w:t>
      </w:r>
    </w:p>
    <w:p w14:paraId="34620565" w14:textId="7A0F447D" w:rsidR="00EA2263" w:rsidRDefault="00EA2263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Physical ab</w:t>
      </w:r>
      <w:r w:rsidR="00E21384">
        <w:rPr>
          <w:rFonts w:cstheme="minorHAnsi"/>
          <w:sz w:val="24"/>
          <w:szCs w:val="24"/>
        </w:rPr>
        <w:t>ility to carry out the duties of the position</w:t>
      </w:r>
    </w:p>
    <w:p w14:paraId="36C3753C" w14:textId="7B9BE995" w:rsidR="00E21384" w:rsidRDefault="00E21384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Knowledge of Gentle Persuasion Approach Techniques (GPA)</w:t>
      </w:r>
    </w:p>
    <w:p w14:paraId="275CF536" w14:textId="235418DB" w:rsidR="00E21384" w:rsidRDefault="00E21384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Ability to motivate clients and encourage progression though therapeutic goals</w:t>
      </w:r>
    </w:p>
    <w:p w14:paraId="6C4A3E15" w14:textId="3B75BC81" w:rsidR="00E21384" w:rsidRDefault="00E21384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Ability to respond effectively and appropriate in a workplace setting.</w:t>
      </w:r>
    </w:p>
    <w:p w14:paraId="4369CF39" w14:textId="4E8817F8" w:rsidR="00E21384" w:rsidRPr="00826802" w:rsidRDefault="00E21384" w:rsidP="00E21384">
      <w:pPr>
        <w:pStyle w:val="ListParagraph"/>
        <w:numPr>
          <w:ilvl w:val="0"/>
          <w:numId w:val="2"/>
        </w:numPr>
        <w:tabs>
          <w:tab w:val="left" w:pos="108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Ability to speak </w:t>
      </w:r>
      <w:proofErr w:type="spellStart"/>
      <w:r>
        <w:rPr>
          <w:rFonts w:cstheme="minorHAnsi"/>
          <w:sz w:val="24"/>
          <w:szCs w:val="24"/>
        </w:rPr>
        <w:t>Nlaka’pamuxcian</w:t>
      </w:r>
      <w:proofErr w:type="spellEnd"/>
      <w:r>
        <w:rPr>
          <w:rFonts w:cstheme="minorHAnsi"/>
          <w:sz w:val="24"/>
          <w:szCs w:val="24"/>
        </w:rPr>
        <w:t xml:space="preserve"> an asset</w:t>
      </w:r>
    </w:p>
    <w:p w14:paraId="560C54AB" w14:textId="21CA2511" w:rsidR="00826802" w:rsidRPr="00450790" w:rsidRDefault="00826802" w:rsidP="00E21384">
      <w:pPr>
        <w:pStyle w:val="ListParagraph"/>
        <w:numPr>
          <w:ilvl w:val="0"/>
          <w:numId w:val="2"/>
        </w:numPr>
        <w:tabs>
          <w:tab w:val="left" w:pos="108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Knowledge of the Nlaka’pamux culture an asset</w:t>
      </w:r>
    </w:p>
    <w:p w14:paraId="2ECD79CE" w14:textId="1EFF9872" w:rsidR="00E21384" w:rsidRDefault="00E21384" w:rsidP="006E7F12">
      <w:pPr>
        <w:pStyle w:val="ListParagraph"/>
        <w:numPr>
          <w:ilvl w:val="0"/>
          <w:numId w:val="2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Basic knowledge of home appliances (i.e., Stove, fridge, </w:t>
      </w:r>
      <w:r w:rsidR="00826802">
        <w:rPr>
          <w:rFonts w:cstheme="minorHAnsi"/>
          <w:sz w:val="24"/>
          <w:szCs w:val="24"/>
        </w:rPr>
        <w:t>Washer,</w:t>
      </w:r>
      <w:r>
        <w:rPr>
          <w:rFonts w:cstheme="minorHAnsi"/>
          <w:sz w:val="24"/>
          <w:szCs w:val="24"/>
        </w:rPr>
        <w:t xml:space="preserve"> and Dryer)</w:t>
      </w:r>
    </w:p>
    <w:p w14:paraId="4423922A" w14:textId="406A3412" w:rsidR="00D92067" w:rsidRDefault="00D92067" w:rsidP="00D92067">
      <w:pPr>
        <w:tabs>
          <w:tab w:val="left" w:pos="99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Qualifications</w:t>
      </w:r>
    </w:p>
    <w:p w14:paraId="455C6A62" w14:textId="42A4D4C0" w:rsidR="00D92067" w:rsidRDefault="00D92067" w:rsidP="00D92067">
      <w:pPr>
        <w:pStyle w:val="ListParagraph"/>
        <w:numPr>
          <w:ilvl w:val="0"/>
          <w:numId w:val="4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Graduation from a recognized Health Care Assistant Program</w:t>
      </w:r>
    </w:p>
    <w:p w14:paraId="488297D3" w14:textId="359189EF" w:rsidR="00D92067" w:rsidRDefault="00D92067" w:rsidP="00D92067">
      <w:pPr>
        <w:pStyle w:val="ListParagraph"/>
        <w:numPr>
          <w:ilvl w:val="0"/>
          <w:numId w:val="4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Current/Active Registration with BC Community Health Worker and Care Aide </w:t>
      </w:r>
      <w:r w:rsidR="00826802">
        <w:rPr>
          <w:rFonts w:cstheme="minorHAnsi"/>
          <w:sz w:val="24"/>
          <w:szCs w:val="24"/>
        </w:rPr>
        <w:t>Registry (</w:t>
      </w:r>
      <w:r w:rsidR="00437A64">
        <w:rPr>
          <w:rFonts w:cstheme="minorHAnsi"/>
          <w:sz w:val="24"/>
          <w:szCs w:val="24"/>
        </w:rPr>
        <w:t>Please include your number)</w:t>
      </w:r>
    </w:p>
    <w:p w14:paraId="4B71313A" w14:textId="523AF209" w:rsidR="00D92067" w:rsidRDefault="00D92067" w:rsidP="00D92067">
      <w:pPr>
        <w:pStyle w:val="ListParagraph"/>
        <w:numPr>
          <w:ilvl w:val="0"/>
          <w:numId w:val="4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Valid BC Drivers License. Local travel requires the use of personal vehicle</w:t>
      </w:r>
    </w:p>
    <w:p w14:paraId="3A642E58" w14:textId="6949E497" w:rsidR="00D92067" w:rsidRDefault="00D92067" w:rsidP="00D92067">
      <w:pPr>
        <w:pStyle w:val="ListParagraph"/>
        <w:numPr>
          <w:ilvl w:val="0"/>
          <w:numId w:val="4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Experience interacting with persons with dementia, geriatric and/or palliative population will be an asset</w:t>
      </w:r>
    </w:p>
    <w:p w14:paraId="52D36865" w14:textId="198D61BD" w:rsidR="00D92067" w:rsidRDefault="00231D19" w:rsidP="00D92067">
      <w:pPr>
        <w:pStyle w:val="ListParagraph"/>
        <w:numPr>
          <w:ilvl w:val="0"/>
          <w:numId w:val="4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 First Aid with CPR</w:t>
      </w:r>
    </w:p>
    <w:p w14:paraId="5FEB5D6F" w14:textId="73816380" w:rsidR="00231D19" w:rsidRDefault="00231D19" w:rsidP="00D92067">
      <w:pPr>
        <w:pStyle w:val="ListParagraph"/>
        <w:numPr>
          <w:ilvl w:val="0"/>
          <w:numId w:val="4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 Vulnerable Sector Criminal Record Check</w:t>
      </w:r>
    </w:p>
    <w:p w14:paraId="45D308A1" w14:textId="0610E99E" w:rsidR="00231D19" w:rsidRPr="00D92067" w:rsidRDefault="00231D19" w:rsidP="00D92067">
      <w:pPr>
        <w:pStyle w:val="ListParagraph"/>
        <w:numPr>
          <w:ilvl w:val="0"/>
          <w:numId w:val="4"/>
        </w:numPr>
        <w:tabs>
          <w:tab w:val="left" w:pos="9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TB Test and Immunizations </w:t>
      </w:r>
      <w:r w:rsidR="00437A64">
        <w:rPr>
          <w:rFonts w:cstheme="minorHAnsi"/>
          <w:sz w:val="24"/>
          <w:szCs w:val="24"/>
        </w:rPr>
        <w:t>up to date</w:t>
      </w:r>
    </w:p>
    <w:p w14:paraId="2F931A13" w14:textId="77777777" w:rsidR="00D44BC6" w:rsidRDefault="00D44BC6" w:rsidP="00D4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BEB1D" w14:textId="7DE0AE7E" w:rsidR="00D44BC6" w:rsidRDefault="00D44BC6" w:rsidP="00D4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Preference will be given to Individuals who self-identify as First Nations, </w:t>
      </w:r>
      <w:proofErr w:type="gramStart"/>
      <w:r w:rsidRPr="005145CC">
        <w:rPr>
          <w:rFonts w:ascii="Times New Roman" w:eastAsia="Times New Roman" w:hAnsi="Times New Roman" w:cs="Times New Roman"/>
          <w:color w:val="000000"/>
          <w:sz w:val="24"/>
          <w:szCs w:val="24"/>
        </w:rPr>
        <w:t>Metis</w:t>
      </w:r>
      <w:proofErr w:type="gramEnd"/>
      <w:r w:rsidRPr="00514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Inuit with the required combination of education and experience.</w:t>
      </w:r>
    </w:p>
    <w:p w14:paraId="5187A634" w14:textId="77777777" w:rsidR="00D44BC6" w:rsidRDefault="00D44BC6" w:rsidP="00D4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B08EDB" w14:textId="610C200F" w:rsidR="00D44BC6" w:rsidRPr="005145CC" w:rsidRDefault="00D44BC6" w:rsidP="00D4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submit resumes to </w:t>
      </w:r>
      <w:hyperlink r:id="rId9" w:history="1">
        <w:r w:rsidRPr="009131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resiliencycenter@kanakabarband.ca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652AD8" w14:textId="77777777" w:rsidR="00D44BC6" w:rsidRDefault="00D44BC6" w:rsidP="00D4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5CC">
        <w:rPr>
          <w:rFonts w:ascii="Times New Roman" w:eastAsia="Times New Roman" w:hAnsi="Times New Roman" w:cs="Times New Roman"/>
          <w:color w:val="000000"/>
          <w:sz w:val="24"/>
          <w:szCs w:val="24"/>
        </w:rPr>
        <w:t>Position will be open until a suitable candidate is found.</w:t>
      </w:r>
    </w:p>
    <w:p w14:paraId="4A297EA7" w14:textId="77777777" w:rsidR="00D44BC6" w:rsidRDefault="00D44BC6" w:rsidP="00D4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771C89" w14:textId="77777777" w:rsidR="00D44BC6" w:rsidRPr="005145CC" w:rsidRDefault="00D44BC6" w:rsidP="00D4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14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Only those candidates shortlisted will be contacted for an interview</w:t>
      </w:r>
    </w:p>
    <w:p w14:paraId="79D83F91" w14:textId="77777777" w:rsidR="00223A14" w:rsidRPr="00223A14" w:rsidRDefault="00223A14" w:rsidP="00223A14"/>
    <w:sectPr w:rsidR="00223A14" w:rsidRPr="00223A14" w:rsidSect="00342E10">
      <w:footerReference w:type="default" r:id="rId10"/>
      <w:pgSz w:w="12240" w:h="15840"/>
      <w:pgMar w:top="432" w:right="720" w:bottom="720" w:left="720" w:header="720" w:footer="28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7407" w14:textId="77777777" w:rsidR="007A4AB8" w:rsidRDefault="007A4AB8" w:rsidP="00F46AB6">
      <w:pPr>
        <w:spacing w:after="0" w:line="240" w:lineRule="auto"/>
      </w:pPr>
      <w:r>
        <w:separator/>
      </w:r>
    </w:p>
  </w:endnote>
  <w:endnote w:type="continuationSeparator" w:id="0">
    <w:p w14:paraId="71191F05" w14:textId="77777777" w:rsidR="007A4AB8" w:rsidRDefault="007A4AB8" w:rsidP="00F4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83F4" w14:textId="77777777" w:rsidR="00F46AB6" w:rsidRDefault="00F46AB6" w:rsidP="00035574">
    <w:pPr>
      <w:pStyle w:val="Footer"/>
      <w:jc w:val="center"/>
      <w:rPr>
        <w:rFonts w:ascii="Arial" w:hAnsi="Arial" w:cs="Arial"/>
        <w:color w:val="C00000"/>
      </w:rPr>
    </w:pPr>
    <w:r w:rsidRPr="00F46AB6">
      <w:rPr>
        <w:rFonts w:ascii="Arial" w:hAnsi="Arial" w:cs="Arial"/>
        <w:color w:val="C00000"/>
      </w:rPr>
      <w:t>2693 Siwash Rd., PO Box 610, Lytton, BC, V0K 1Z0 Phone: 250 455 2200 Fax 250 455 2201</w:t>
    </w:r>
  </w:p>
  <w:p w14:paraId="649C2D74" w14:textId="77777777" w:rsidR="00F95C8F" w:rsidRPr="00F46AB6" w:rsidRDefault="00F95C8F" w:rsidP="00035574">
    <w:pPr>
      <w:pStyle w:val="Footer"/>
      <w:jc w:val="center"/>
      <w:rPr>
        <w:rFonts w:ascii="Arial" w:hAnsi="Arial" w:cs="Arial"/>
        <w:color w:val="C00000"/>
      </w:rPr>
    </w:pPr>
    <w:r>
      <w:rPr>
        <w:rFonts w:ascii="Arial" w:hAnsi="Arial" w:cs="Arial"/>
        <w:color w:val="C00000"/>
      </w:rPr>
      <w:t xml:space="preserve">Health Department </w:t>
    </w:r>
    <w:proofErr w:type="gramStart"/>
    <w:r>
      <w:rPr>
        <w:rFonts w:ascii="Arial" w:hAnsi="Arial" w:cs="Arial"/>
        <w:color w:val="C00000"/>
      </w:rPr>
      <w:t>Phone :</w:t>
    </w:r>
    <w:proofErr w:type="gramEnd"/>
    <w:r>
      <w:rPr>
        <w:rFonts w:ascii="Arial" w:hAnsi="Arial" w:cs="Arial"/>
        <w:color w:val="C00000"/>
      </w:rPr>
      <w:t xml:space="preserve"> 250 455 0284 Fax 250 455 2357</w:t>
    </w:r>
  </w:p>
  <w:p w14:paraId="56889594" w14:textId="77777777" w:rsidR="00F46AB6" w:rsidRDefault="00F46AB6" w:rsidP="000355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52BB" w14:textId="77777777" w:rsidR="007A4AB8" w:rsidRDefault="007A4AB8" w:rsidP="00F46AB6">
      <w:pPr>
        <w:spacing w:after="0" w:line="240" w:lineRule="auto"/>
      </w:pPr>
      <w:r>
        <w:separator/>
      </w:r>
    </w:p>
  </w:footnote>
  <w:footnote w:type="continuationSeparator" w:id="0">
    <w:p w14:paraId="560990A4" w14:textId="77777777" w:rsidR="007A4AB8" w:rsidRDefault="007A4AB8" w:rsidP="00F4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639"/>
    <w:multiLevelType w:val="hybridMultilevel"/>
    <w:tmpl w:val="5A40CF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5360A2"/>
    <w:multiLevelType w:val="hybridMultilevel"/>
    <w:tmpl w:val="F782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D1550"/>
    <w:multiLevelType w:val="hybridMultilevel"/>
    <w:tmpl w:val="A140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55EC4"/>
    <w:multiLevelType w:val="hybridMultilevel"/>
    <w:tmpl w:val="BEB8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4201">
    <w:abstractNumId w:val="0"/>
  </w:num>
  <w:num w:numId="2" w16cid:durableId="1461418528">
    <w:abstractNumId w:val="2"/>
  </w:num>
  <w:num w:numId="3" w16cid:durableId="386488695">
    <w:abstractNumId w:val="1"/>
  </w:num>
  <w:num w:numId="4" w16cid:durableId="1439449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DD"/>
    <w:rsid w:val="0003040E"/>
    <w:rsid w:val="000349DD"/>
    <w:rsid w:val="00035574"/>
    <w:rsid w:val="00223A14"/>
    <w:rsid w:val="00231D19"/>
    <w:rsid w:val="002B7994"/>
    <w:rsid w:val="002D4DED"/>
    <w:rsid w:val="00342E10"/>
    <w:rsid w:val="0034625A"/>
    <w:rsid w:val="00367516"/>
    <w:rsid w:val="003E79F2"/>
    <w:rsid w:val="00437A64"/>
    <w:rsid w:val="004C2BA8"/>
    <w:rsid w:val="006A2AC8"/>
    <w:rsid w:val="006E7F12"/>
    <w:rsid w:val="007A4AB8"/>
    <w:rsid w:val="00824B0E"/>
    <w:rsid w:val="00826802"/>
    <w:rsid w:val="009D16BF"/>
    <w:rsid w:val="00A07569"/>
    <w:rsid w:val="00B27835"/>
    <w:rsid w:val="00BE3ABE"/>
    <w:rsid w:val="00BF5E34"/>
    <w:rsid w:val="00C730AC"/>
    <w:rsid w:val="00D44BC6"/>
    <w:rsid w:val="00D657F3"/>
    <w:rsid w:val="00D92067"/>
    <w:rsid w:val="00E10D95"/>
    <w:rsid w:val="00E21384"/>
    <w:rsid w:val="00E65A23"/>
    <w:rsid w:val="00EA2263"/>
    <w:rsid w:val="00F46AB6"/>
    <w:rsid w:val="00F653CA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DA792"/>
  <w15:chartTrackingRefBased/>
  <w15:docId w15:val="{FDCAA36D-8BFE-432D-8A5B-EA41793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B6"/>
  </w:style>
  <w:style w:type="paragraph" w:styleId="Footer">
    <w:name w:val="footer"/>
    <w:basedOn w:val="Normal"/>
    <w:link w:val="FooterChar"/>
    <w:uiPriority w:val="99"/>
    <w:unhideWhenUsed/>
    <w:rsid w:val="00F4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AB6"/>
  </w:style>
  <w:style w:type="paragraph" w:styleId="ListParagraph">
    <w:name w:val="List Paragraph"/>
    <w:basedOn w:val="Normal"/>
    <w:uiPriority w:val="34"/>
    <w:qFormat/>
    <w:rsid w:val="003E7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iliencycenter@kanakabarban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4D1D8-2F62-497C-8B41-39200DD9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Hulbert</dc:creator>
  <cp:keywords/>
  <dc:description/>
  <cp:lastModifiedBy>KNS Team</cp:lastModifiedBy>
  <cp:revision>4</cp:revision>
  <cp:lastPrinted>2017-08-22T17:40:00Z</cp:lastPrinted>
  <dcterms:created xsi:type="dcterms:W3CDTF">2022-04-27T17:07:00Z</dcterms:created>
  <dcterms:modified xsi:type="dcterms:W3CDTF">2022-05-25T20:45:00Z</dcterms:modified>
</cp:coreProperties>
</file>